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F9AF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</w:p>
    <w:p w14:paraId="0819497B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The Starting XI</w:t>
      </w: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</w:rPr>
        <w:t>Securities Litigation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证券诉讼首发律师11强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75455" cy="3848735"/>
            <wp:effectExtent l="0" t="0" r="4445" b="12065"/>
            <wp:docPr id="1" name="图片 1" descr="C:/Users/dell/Desktop/证券律师.jpg证券律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dell/Desktop/证券律师.jpg证券律师"/>
                    <pic:cNvPicPr>
                      <a:picLocks noChangeAspect="1"/>
                    </pic:cNvPicPr>
                  </pic:nvPicPr>
                  <pic:blipFill>
                    <a:blip r:embed="rId6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参选律师需为合伙人，在中国大陆工作并拥有中国律师执业证，长期主导或实际负责证券纠纷案件代理。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6月8日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证券纠纷案件</w:t>
      </w:r>
      <w:r>
        <w:rPr>
          <w:rFonts w:hint="eastAsia" w:ascii="微软雅黑" w:hAnsi="微软雅黑" w:eastAsia="微软雅黑" w:cs="Times New Roman"/>
          <w:sz w:val="20"/>
          <w:szCs w:val="20"/>
        </w:rPr>
        <w:t>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3146B5F"/>
    <w:rsid w:val="065B2C42"/>
    <w:rsid w:val="07573D64"/>
    <w:rsid w:val="08A41020"/>
    <w:rsid w:val="09185B72"/>
    <w:rsid w:val="09CF031F"/>
    <w:rsid w:val="0A0115C9"/>
    <w:rsid w:val="0CBD0903"/>
    <w:rsid w:val="0D5967D1"/>
    <w:rsid w:val="0EA55AF2"/>
    <w:rsid w:val="0EAB20E7"/>
    <w:rsid w:val="0EFB5712"/>
    <w:rsid w:val="10142F30"/>
    <w:rsid w:val="11A36FAE"/>
    <w:rsid w:val="125F3A2C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ECE479A"/>
    <w:rsid w:val="30CF039F"/>
    <w:rsid w:val="318A1613"/>
    <w:rsid w:val="31CD2AE7"/>
    <w:rsid w:val="31D5504E"/>
    <w:rsid w:val="3248025F"/>
    <w:rsid w:val="33EC3D25"/>
    <w:rsid w:val="345F5C67"/>
    <w:rsid w:val="368F25A7"/>
    <w:rsid w:val="36A52BF6"/>
    <w:rsid w:val="3C426CE4"/>
    <w:rsid w:val="3D1837B0"/>
    <w:rsid w:val="3EB92D70"/>
    <w:rsid w:val="3F0357A7"/>
    <w:rsid w:val="3FC01EDD"/>
    <w:rsid w:val="3FD605B0"/>
    <w:rsid w:val="42DD165B"/>
    <w:rsid w:val="4407688F"/>
    <w:rsid w:val="45921C25"/>
    <w:rsid w:val="46054FB9"/>
    <w:rsid w:val="463D6035"/>
    <w:rsid w:val="46EE63EF"/>
    <w:rsid w:val="4C677378"/>
    <w:rsid w:val="522455C8"/>
    <w:rsid w:val="53185C9D"/>
    <w:rsid w:val="54D72391"/>
    <w:rsid w:val="55690203"/>
    <w:rsid w:val="56E147BB"/>
    <w:rsid w:val="5B0A1BD0"/>
    <w:rsid w:val="5B171E0A"/>
    <w:rsid w:val="5E524C74"/>
    <w:rsid w:val="630E60A0"/>
    <w:rsid w:val="64430FFF"/>
    <w:rsid w:val="64524F4A"/>
    <w:rsid w:val="65146E65"/>
    <w:rsid w:val="655C737C"/>
    <w:rsid w:val="66650F64"/>
    <w:rsid w:val="69CE40D5"/>
    <w:rsid w:val="6A1E39B0"/>
    <w:rsid w:val="6AC36824"/>
    <w:rsid w:val="6B5314BE"/>
    <w:rsid w:val="6B872139"/>
    <w:rsid w:val="6CEC6D4B"/>
    <w:rsid w:val="6F2916DE"/>
    <w:rsid w:val="6FF9271D"/>
    <w:rsid w:val="70553DF8"/>
    <w:rsid w:val="724B143C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904</Words>
  <Characters>990</Characters>
  <Lines>0</Lines>
  <Paragraphs>0</Paragraphs>
  <TotalTime>53</TotalTime>
  <ScaleCrop>false</ScaleCrop>
  <LinksUpToDate>false</LinksUpToDate>
  <CharactersWithSpaces>1017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2026-05-18T07:58:00Z</cp:lastPrinted>
  <dcterms:modified xsi:type="dcterms:W3CDTF">2026-05-19T10:50:36Z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